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5.4.2024 perjantai</w:t>
      </w:r>
    </w:p>
    <w:p>
      <w:pPr>
        <w:pStyle w:val="Heading1"/>
      </w:pPr>
      <w:r>
        <w:t>5.4.2024 perjantai</w:t>
      </w:r>
    </w:p>
    <w:p>
      <w:pPr>
        <w:pStyle w:val="Heading2"/>
      </w:pPr>
      <w:r>
        <w:t xml:space="preserve">15:00-17:00 Materiaalit muistoissa                                                        </w:t>
      </w:r>
    </w:p>
    <w:p>
      <w:r>
        <w:t>Taiteilijatapaaminen ja yleisökeskustelu materiaalien pohjalta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