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7.4.2021 keskiviikko</w:t>
      </w:r>
    </w:p>
    <w:p>
      <w:pPr>
        <w:pStyle w:val="Heading1"/>
      </w:pPr>
      <w:r>
        <w:t>7.4.2021 keskiviikko</w:t>
      </w:r>
    </w:p>
    <w:p>
      <w:pPr>
        <w:pStyle w:val="Heading2"/>
      </w:pPr>
      <w:r>
        <w:t>18:00-20:30 Kevään leffaillat</w:t>
      </w:r>
    </w:p>
    <w:p>
      <w:r>
        <w:t>Lisenssisyistä emme voi kertoa nettimainonnassa elokuvien nimiä, mutta ne saa tietoonsa kirjastosta tai tilaamalla elokuvauutiskirjeen kirjaston nettisivuilta.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