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20.5.2021 torstai</w:t>
      </w:r>
    </w:p>
    <w:p>
      <w:pPr>
        <w:pStyle w:val="Heading1"/>
      </w:pPr>
      <w:r>
        <w:t>20.5.2021 torstai</w:t>
      </w:r>
    </w:p>
    <w:p>
      <w:pPr>
        <w:pStyle w:val="Heading2"/>
      </w:pPr>
      <w:r>
        <w:t xml:space="preserve">12:00-13:30 Kulttuurikaffit </w:t>
      </w:r>
    </w:p>
    <w:p>
      <w:r>
        <w:t>Teemana on lastenkulttuuri ja kaffit järjestetään osana Lastenkulttuurin juhlaviikon 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