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5.1.2022 keskiviikko</w:t>
      </w:r>
    </w:p>
    <w:p>
      <w:pPr>
        <w:pStyle w:val="Heading1"/>
      </w:pPr>
      <w:r>
        <w:t>5.1.2022 keskiviikko</w:t>
      </w:r>
    </w:p>
    <w:p>
      <w:pPr>
        <w:pStyle w:val="Heading2"/>
      </w:pPr>
      <w:r>
        <w:t>14:00-14:30 Ruokaprovinssikahvit</w:t>
      </w:r>
    </w:p>
    <w:p>
      <w:r>
        <w:t>Ruokaprovinssikahvit 5.1.2022 klo 14 on kaikille avoin ja maksuton iltapäiväkahvitapahtuma etänä.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