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ELY-keskus</w:t>
      </w:r>
    </w:p>
    <w:p>
      <w:r>
        <w:t>23.3.2022 keskiviikko</w:t>
      </w:r>
    </w:p>
    <w:p>
      <w:pPr>
        <w:pStyle w:val="Heading1"/>
      </w:pPr>
      <w:r>
        <w:t>23.3.2022 keskiviikko</w:t>
      </w:r>
    </w:p>
    <w:p>
      <w:pPr>
        <w:pStyle w:val="Heading2"/>
      </w:pPr>
      <w:r>
        <w:t>08:15-09:00 Finnvera omistajanvaihdosten rahoittajana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