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18.5.2022 keskiviikko</w:t>
      </w:r>
    </w:p>
    <w:p>
      <w:pPr>
        <w:pStyle w:val="Heading1"/>
      </w:pPr>
      <w:r>
        <w:t>18.5.2022 keskiviikko</w:t>
      </w:r>
    </w:p>
    <w:p>
      <w:pPr>
        <w:pStyle w:val="Heading2"/>
      </w:pPr>
      <w:r>
        <w:t>08:15-09:00 Vientikaupan asiakirjat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