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6.4.2022 keskiviikko</w:t>
      </w:r>
    </w:p>
    <w:p>
      <w:pPr>
        <w:pStyle w:val="Heading1"/>
      </w:pPr>
      <w:r>
        <w:t>6.4.2022 keskiviikko</w:t>
      </w:r>
    </w:p>
    <w:p>
      <w:pPr>
        <w:pStyle w:val="Heading2"/>
      </w:pPr>
      <w:r>
        <w:t>11:30-13:00 Puu-, huonekalu- ja tekstiilialojen toimialalounas Kurikassa</w:t>
      </w:r>
    </w:p>
    <w:p>
      <w:r>
        <w:t>Kurikassa toimivien puu-, huonekalu- ja tekstiilialojen  toimijoiden lounastapaaminen.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