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11.4.2022 maanantai</w:t>
      </w:r>
    </w:p>
    <w:p>
      <w:pPr>
        <w:pStyle w:val="Heading1"/>
      </w:pPr>
      <w:r>
        <w:t>11.4.2022 maanantai</w:t>
      </w:r>
    </w:p>
    <w:p>
      <w:pPr>
        <w:pStyle w:val="Heading2"/>
      </w:pPr>
      <w:r>
        <w:t>11:30-13:00 Elintarvikealan toimialalounas Kurikassa</w:t>
      </w:r>
    </w:p>
    <w:p>
      <w:r>
        <w:t>Kurikassa elintarvikealan  toimijoiden lounastapaaminen.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