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10:00-12:00 Mikä muuttui koronan myötä? Eteläpohjalaisten yritysten näkymät -webinaari</w:t>
      </w:r>
    </w:p>
    <w:p>
      <w:r>
        <w:t>Tapahtuma on osa Liiketoimintamallit koronan jälkeen Etelä-Pohjanmaalla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