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Kuortaneen Urheiluopisto</w:t>
      </w:r>
    </w:p>
    <w:p>
      <w:r>
        <w:t>12.5.2022 torstai</w:t>
      </w:r>
    </w:p>
    <w:p>
      <w:pPr>
        <w:pStyle w:val="Heading1"/>
      </w:pPr>
      <w:r>
        <w:t>12.5.2022 torstai</w:t>
      </w:r>
    </w:p>
    <w:p>
      <w:pPr>
        <w:pStyle w:val="Heading2"/>
      </w:pPr>
      <w:r>
        <w:t>08:00-11:00 Työhyvinvointi kannattaa aina!</w:t>
      </w:r>
    </w:p>
    <w:p>
      <w:r>
        <w:t>Mitä merkitystä henkilöstön työhyvinvoinnilla on yrityksen taloudelle? Miten ulkoinen tukiranka keventää kuormittavia työtehtäviä?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