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13.4.2022 keskiviikko</w:t>
      </w:r>
    </w:p>
    <w:p>
      <w:pPr>
        <w:pStyle w:val="Heading1"/>
      </w:pPr>
      <w:r>
        <w:t>13.4.2022 keskiviikko</w:t>
      </w:r>
    </w:p>
    <w:p>
      <w:pPr>
        <w:pStyle w:val="Heading2"/>
      </w:pPr>
      <w:r>
        <w:t>09:00-10:15 Aamukahvit: maatalouden resurssitehokkuus kriisitilanteessa - katsaus E-P:lle</w:t>
      </w:r>
    </w:p>
    <w:p>
      <w:r>
        <w:t>Webinaari tarjoaa tiiviin katsauksen Ukrainan sodan vaikutuksista ruokaturvaan ja alkutuotannon haasteisiin erityisesti Etelä-Pohjanmaalla.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