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18.2.2022 perjantai</w:t>
      </w:r>
    </w:p>
    <w:p>
      <w:pPr>
        <w:pStyle w:val="Heading1"/>
      </w:pPr>
      <w:r>
        <w:t>18.2.2022 perjantai</w:t>
      </w:r>
    </w:p>
    <w:p>
      <w:pPr>
        <w:pStyle w:val="Heading2"/>
      </w:pPr>
      <w:r>
        <w:t>09:00-11:00 Vastuullisuus strategisena valintana -koulutus</w:t>
      </w:r>
    </w:p>
    <w:p>
      <w:r>
        <w:t>Vastuullisuus strategisena valintana - mihin se vaikuttaa?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