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22.2.2022 tiistai</w:t>
      </w:r>
    </w:p>
    <w:p>
      <w:pPr>
        <w:pStyle w:val="Heading1"/>
      </w:pPr>
      <w:r>
        <w:t>22.2.2022 tiistai</w:t>
      </w:r>
    </w:p>
    <w:p>
      <w:pPr>
        <w:pStyle w:val="Heading2"/>
      </w:pPr>
      <w:r>
        <w:t>09:00-11:00 Kuvalla tehoa markkinointiin</w:t>
      </w:r>
    </w:p>
    <w:p>
      <w:r>
        <w:t>Koulutus on osa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