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4.2.2022 perjantai</w:t>
      </w:r>
    </w:p>
    <w:p>
      <w:pPr>
        <w:pStyle w:val="Heading1"/>
      </w:pPr>
      <w:r>
        <w:t>4.2.2022-5.2.2022</w:t>
      </w:r>
    </w:p>
    <w:p>
      <w:pPr>
        <w:pStyle w:val="Heading2"/>
      </w:pPr>
      <w:r>
        <w:t>11:00-15:00 Työhuoneella-videonäytös</w:t>
      </w:r>
    </w:p>
    <w:p>
      <w:r>
        <w:t>Työhuoneella-videonäytös Itikassa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