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4.2.2022 perjantai</w:t>
      </w:r>
    </w:p>
    <w:p>
      <w:pPr>
        <w:pStyle w:val="Heading1"/>
      </w:pPr>
      <w:r>
        <w:t>4.2.2022 perjantai</w:t>
      </w:r>
    </w:p>
    <w:p>
      <w:pPr>
        <w:pStyle w:val="Heading2"/>
      </w:pPr>
      <w:r>
        <w:t>10:00-11:00 AARG Aamunavaus: Bioart Society</w:t>
      </w:r>
    </w:p>
    <w:p>
      <w:r>
        <w:t>AARG Aamunavaus möyhentää taiteen maaperää avaamalla nykytaidekentän toiminta- ja yhteistyömalleja etenkin maaseudulla.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