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29.3.2022 tiistai</w:t>
      </w:r>
    </w:p>
    <w:p>
      <w:pPr>
        <w:pStyle w:val="Heading1"/>
      </w:pPr>
      <w:r>
        <w:t>29.3.2022 tiistai</w:t>
      </w:r>
    </w:p>
    <w:p>
      <w:pPr>
        <w:pStyle w:val="Heading2"/>
      </w:pPr>
      <w:r>
        <w:t>08:00-12:00 Tuloslaskelman ja taseen tulkinta 29.3.</w:t>
      </w:r>
    </w:p>
    <w:p>
      <w:r>
        <w:t>Mitä oma tilinpäätös kertoo?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