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26.4.2022 tiistai</w:t>
      </w:r>
    </w:p>
    <w:p>
      <w:pPr>
        <w:pStyle w:val="Heading1"/>
      </w:pPr>
      <w:r>
        <w:t>26.4.2022 tiistai</w:t>
      </w:r>
    </w:p>
    <w:p>
      <w:pPr>
        <w:pStyle w:val="Heading2"/>
      </w:pPr>
      <w:r>
        <w:t>08:00-12:00 Yrityksen talouden tunnusluvut ja niiden tulkinta 26.4.</w:t>
      </w:r>
    </w:p>
    <w:p>
      <w:r>
        <w:t xml:space="preserve">Opi tulkitsemaan yrityksesi kannattavuutta, vakavaraisuutta ja maksuvalmiutta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