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11.3.2022 perjantai</w:t>
      </w:r>
    </w:p>
    <w:p>
      <w:pPr>
        <w:pStyle w:val="Heading1"/>
      </w:pPr>
      <w:r>
        <w:t>11.3.2022 perjantai</w:t>
      </w:r>
    </w:p>
    <w:p>
      <w:pPr>
        <w:pStyle w:val="Heading2"/>
      </w:pPr>
      <w:r>
        <w:t>10:00-11:00 AARG Aamunavaus: Taideyliopiston toiminta Seinäjoella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