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Etätoteutus / koko Etelä-Pohjanmaa</w:t>
      </w:r>
    </w:p>
    <w:p>
      <w:r>
        <w:t>2.3.2022 keskiviikko</w:t>
      </w:r>
    </w:p>
    <w:p>
      <w:pPr>
        <w:pStyle w:val="Heading1"/>
      </w:pPr>
      <w:r>
        <w:t>2.3.2022 keskiviikko</w:t>
      </w:r>
    </w:p>
    <w:p>
      <w:pPr>
        <w:pStyle w:val="Heading2"/>
      </w:pPr>
      <w:r>
        <w:t>14:00-14:30 Ruokaprovinssikahvit / maaliskuu</w:t>
      </w:r>
    </w:p>
    <w:p>
      <w:r>
        <w:t>Etelä-Pohjanmaan ruoka-alan yhteinen etäkahvihetki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