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30.3.2022 keskiviikko</w:t>
      </w:r>
    </w:p>
    <w:p>
      <w:pPr>
        <w:pStyle w:val="Heading1"/>
      </w:pPr>
      <w:r>
        <w:t>30.3.2022 keskiviikko</w:t>
      </w:r>
    </w:p>
    <w:p>
      <w:pPr>
        <w:pStyle w:val="Heading2"/>
      </w:pPr>
      <w:r>
        <w:t xml:space="preserve">13:00-16:00 Lisää bisnestä virtuaalitodellisuudella –miten? </w:t>
      </w:r>
    </w:p>
    <w:p>
      <w:r>
        <w:t>Lisää bisnestä virtuaalitodellisuudella –miten? -webinaari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