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12.4.2022 tiistai</w:t>
      </w:r>
    </w:p>
    <w:p>
      <w:pPr>
        <w:pStyle w:val="Heading1"/>
      </w:pPr>
      <w:r>
        <w:t>12.4.2022 tiistai</w:t>
      </w:r>
    </w:p>
    <w:p>
      <w:pPr>
        <w:pStyle w:val="Heading2"/>
      </w:pPr>
      <w:r>
        <w:t>09:00-10:00 Viesti vastuusta</w:t>
      </w:r>
    </w:p>
    <w:p>
      <w:r>
        <w:t>Viesti vastuusta -webinaari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