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1.7.2022 perjantai</w:t>
      </w:r>
    </w:p>
    <w:p>
      <w:pPr>
        <w:pStyle w:val="Heading1"/>
      </w:pPr>
      <w:r>
        <w:t>1.7.2022 perjantai</w:t>
      </w:r>
    </w:p>
    <w:p>
      <w:pPr>
        <w:pStyle w:val="Heading2"/>
      </w:pPr>
      <w:r>
        <w:t>11:00-19:00 Muu-kesä: Taidehallin ilmaispäivä</w:t>
      </w:r>
    </w:p>
    <w:p>
      <w:r>
        <w:t xml:space="preserve">Kuun ensimmäinen perjantai on aina Taidehallin ilmaispäivä.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