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27.4.2022 keskiviikko</w:t>
      </w:r>
    </w:p>
    <w:p>
      <w:pPr>
        <w:pStyle w:val="Heading1"/>
      </w:pPr>
      <w:r>
        <w:t>27.4.2022 keskiviikko</w:t>
      </w:r>
    </w:p>
    <w:p>
      <w:pPr>
        <w:pStyle w:val="Heading2"/>
      </w:pPr>
      <w:r>
        <w:t>18:00-20:00 Digi-iltamat Seinäjoella</w:t>
      </w:r>
    </w:p>
    <w:p>
      <w:r>
        <w:t xml:space="preserve">DIKO-hankkeessa kehitetään eteläpohjalaisten mikro- ja pk-yritysten, sekä näiden henkilöstön digitaalista osaamista.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