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1.6.2022 keskiviikko</w:t>
      </w:r>
    </w:p>
    <w:p>
      <w:pPr>
        <w:pStyle w:val="Heading1"/>
      </w:pPr>
      <w:r>
        <w:t>1.6.2022 keskiviikko</w:t>
      </w:r>
    </w:p>
    <w:p>
      <w:pPr>
        <w:pStyle w:val="Heading2"/>
      </w:pPr>
      <w:r>
        <w:t>08:15-09:00 Rahoitusta kasvuun ja kansainvälistymiseen</w:t>
      </w:r>
    </w:p>
    <w:p>
      <w:r>
        <w:t>#YrityspalvelutEP -rahoituskaffit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