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20.3.2022 sunnuntai</w:t>
      </w:r>
    </w:p>
    <w:p>
      <w:pPr>
        <w:pStyle w:val="Heading1"/>
      </w:pPr>
      <w:r>
        <w:t>20.3.2022 sunnuntai</w:t>
      </w:r>
    </w:p>
    <w:p>
      <w:pPr>
        <w:pStyle w:val="Heading2"/>
      </w:pPr>
      <w:r>
        <w:t>15:00-16:00 Verkkoluento: Sodan ja rauhan keskus Muisti kertoo sodasta edistäkseen rauhaa</w:t>
      </w:r>
    </w:p>
    <w:p>
      <w:r>
        <w:t>Mitä ja miten me kerromme sodasta? Kysymys on tullut valitettavan ajankohtaiseksi.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