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14.11.2017 tiistai</w:t>
      </w:r>
    </w:p>
    <w:p>
      <w:pPr>
        <w:pStyle w:val="Heading1"/>
      </w:pPr>
      <w:r>
        <w:t>14.11.2017 tiistai</w:t>
      </w:r>
    </w:p>
    <w:p>
      <w:pPr>
        <w:pStyle w:val="Heading2"/>
      </w:pPr>
      <w:r>
        <w:t>18:00-20:00 Jännäri-ilta dekkareiden ystäville</w:t>
      </w:r>
    </w:p>
    <w:p>
      <w:r>
        <w:t>Keskustelutilaisuus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