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5.12.2017 tiistai</w:t>
      </w:r>
    </w:p>
    <w:p>
      <w:pPr>
        <w:pStyle w:val="Heading1"/>
      </w:pPr>
      <w:r>
        <w:t>5.12.2017 tiistai</w:t>
      </w:r>
    </w:p>
    <w:p>
      <w:pPr>
        <w:pStyle w:val="Heading2"/>
      </w:pPr>
      <w:r>
        <w:t>17:00-20:30 Itsenäisyyspäivän etkot</w:t>
      </w:r>
    </w:p>
    <w:p>
      <w:r>
        <w:t>Tervetuloa juhlimaan satavuotiasta itsenäisyyspäivän etkoille!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