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23.11.2017 torstai</w:t>
      </w:r>
    </w:p>
    <w:p>
      <w:pPr>
        <w:pStyle w:val="Heading1"/>
      </w:pPr>
      <w:r>
        <w:t>23.11.2017 torstai</w:t>
      </w:r>
    </w:p>
    <w:p>
      <w:pPr>
        <w:pStyle w:val="Heading2"/>
      </w:pPr>
      <w:r>
        <w:t>19:00-21:00 Diandra</w:t>
      </w:r>
    </w:p>
    <w:p>
      <w:r>
        <w:t>Seinäjoen ja Vaasan kaupunginorkestereiden yhteiskonsertti yhdessä Diandran kanssa</w:t>
      </w:r>
    </w:p>
    <w:p>
      <w:r>
        <w:t>Liput 30/25€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