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4.12.2017 maanantai</w:t>
      </w:r>
    </w:p>
    <w:p>
      <w:pPr>
        <w:pStyle w:val="Heading1"/>
      </w:pPr>
      <w:r>
        <w:t>4.12.2017-6.12.2017</w:t>
      </w:r>
    </w:p>
    <w:p>
      <w:pPr>
        <w:pStyle w:val="Heading2"/>
      </w:pPr>
      <w:r>
        <w:t>ValotON 4.-6.12.</w:t>
      </w:r>
    </w:p>
    <w:p>
      <w:r>
        <w:t>ValotON - iloa, valoa ja elämyksellisyyttä pimeään vuodenaikaan!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