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12.11.2017 sunnuntai</w:t>
      </w:r>
    </w:p>
    <w:p>
      <w:pPr>
        <w:pStyle w:val="Heading1"/>
      </w:pPr>
      <w:r>
        <w:t>12.11.2017 sunnuntai</w:t>
      </w:r>
    </w:p>
    <w:p>
      <w:pPr>
        <w:pStyle w:val="Heading2"/>
      </w:pPr>
      <w:r>
        <w:t>19:00-19:00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