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5.4.2018 torstai</w:t>
      </w:r>
    </w:p>
    <w:p>
      <w:pPr>
        <w:pStyle w:val="Heading1"/>
      </w:pPr>
      <w:r>
        <w:t>5.4.2018 torstai</w:t>
      </w:r>
    </w:p>
    <w:p>
      <w:pPr>
        <w:pStyle w:val="Heading2"/>
      </w:pPr>
      <w:r>
        <w:t>18:00-21:00 Tanssikurssit Härmän Kylpylässä</w:t>
      </w:r>
    </w:p>
    <w:p>
      <w:r>
        <w:t>Bugg ja Cha cha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