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yläkoulu</w:t>
      </w:r>
    </w:p>
    <w:p>
      <w:r>
        <w:t>25.1.2018 torstai</w:t>
      </w:r>
    </w:p>
    <w:p>
      <w:pPr>
        <w:pStyle w:val="Heading1"/>
      </w:pPr>
      <w:r>
        <w:t>25.1.2018 torstai</w:t>
      </w:r>
    </w:p>
    <w:p>
      <w:pPr>
        <w:pStyle w:val="Heading2"/>
      </w:pPr>
      <w:r>
        <w:t>09:30-12:00 Elinvoimaa-seminaari</w:t>
      </w:r>
    </w:p>
    <w:p>
      <w:r>
        <w:t>Maakuntauudistus astuu voimaan 1.1.2020. Mitä isot sanat ja päätökset tarkoittavat käytännössä? Mikä on kunnan uusi rooli ja miten se otetaan haltuun? Mitä on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