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20.2.2018 tiistai</w:t>
      </w:r>
    </w:p>
    <w:p>
      <w:pPr>
        <w:pStyle w:val="Heading1"/>
      </w:pPr>
      <w:r>
        <w:t>20.2.2018 tiistai</w:t>
      </w:r>
    </w:p>
    <w:p>
      <w:pPr>
        <w:pStyle w:val="Heading2"/>
      </w:pPr>
      <w:r>
        <w:t>08:30-13:00 Yksityisen osakeyhtiön voitonjako ja verotus</w:t>
      </w:r>
    </w:p>
    <w:p>
      <w:r>
        <w:t>Miten huomioida varojenjako oikeaoppisesti ja lainmukaan verotuksessa ja kirjanpidossa? Oikeinkirjattu varojenjako ehkäisee aiheettomilta veroseuraamuksilta.</w:t>
      </w:r>
    </w:p>
    <w:p>
      <w:r>
        <w:t>265€ / 350€. Hintoihin lisätään alv.</w:t>
        <w:br/>
        <w:br/>
        <w:br/>
        <w:br/>
        <w:t>Hinta sisältää aamukahvit, koulutuksen ja koulutusaineiston.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