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Väinölä</w:t>
      </w:r>
    </w:p>
    <w:p>
      <w:r>
        <w:t>14.6.2018 torstai</w:t>
      </w:r>
    </w:p>
    <w:p>
      <w:pPr>
        <w:pStyle w:val="Heading1"/>
      </w:pPr>
      <w:r>
        <w:t>14.6.2018 torstai</w:t>
      </w:r>
    </w:p>
    <w:p>
      <w:pPr>
        <w:pStyle w:val="Heading2"/>
      </w:pPr>
      <w:r>
        <w:t>18:00-21:00 Tanssikurssit Väinölässä</w:t>
      </w:r>
    </w:p>
    <w:p>
      <w:r>
        <w:t>Fusku ja Hidas Valssi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