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20.6.2018 keskiviikko</w:t>
      </w:r>
    </w:p>
    <w:p>
      <w:pPr>
        <w:pStyle w:val="Heading1"/>
      </w:pPr>
      <w:r>
        <w:t>20.6.2018 keskiviikko</w:t>
      </w:r>
    </w:p>
    <w:p>
      <w:pPr>
        <w:pStyle w:val="Heading2"/>
      </w:pPr>
      <w:r>
        <w:t>08:00-16:00 Testitapahtuma</w:t>
      </w:r>
    </w:p>
    <w:p>
      <w:r>
        <w:t>Testi sen kuin jatkuu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