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31.7.2018 tiistai</w:t>
      </w:r>
    </w:p>
    <w:p>
      <w:pPr>
        <w:pStyle w:val="Heading1"/>
      </w:pPr>
      <w:r>
        <w:t>31.7.2018 tiistai</w:t>
      </w:r>
    </w:p>
    <w:p>
      <w:pPr>
        <w:pStyle w:val="Heading2"/>
      </w:pPr>
      <w:r>
        <w:t>18:00-21:00 Rokkia ja menopelejä - tori-ilta</w:t>
      </w:r>
    </w:p>
    <w:p>
      <w:r>
        <w:t>Rokkia ja menopelejä - tori-ilta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