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26.6.2018 tiistai</w:t>
      </w:r>
    </w:p>
    <w:p>
      <w:pPr>
        <w:pStyle w:val="Heading1"/>
      </w:pPr>
      <w:r>
        <w:t>26.6.2018 tiistai</w:t>
      </w:r>
    </w:p>
    <w:p>
      <w:pPr>
        <w:pStyle w:val="Heading2"/>
      </w:pPr>
      <w:r>
        <w:t>18:00-21:00 Peräkonttikirppistä ja musiikkia - tori-ilta</w:t>
      </w:r>
    </w:p>
    <w:p>
      <w:r>
        <w:t>Peräkonttikirppistä ja musiikkia - tori-ilta</w:t>
      </w:r>
    </w:p>
    <w:p>
      <w:r>
        <w:t>Kaikille avoin ja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