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24.4.2018 tiistai</w:t>
      </w:r>
    </w:p>
    <w:p>
      <w:pPr>
        <w:pStyle w:val="Heading1"/>
      </w:pPr>
      <w:r>
        <w:t>24.4.2018 tiistai</w:t>
      </w:r>
    </w:p>
    <w:p>
      <w:pPr>
        <w:pStyle w:val="Heading2"/>
      </w:pPr>
      <w:r>
        <w:t>19:00-20:00 Kurikan musiikkiopistolaisten oppilaskonsertti</w:t>
      </w:r>
    </w:p>
    <w:p>
      <w:r>
        <w:t>Musiikkiopiston oppilaiden esityksiä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