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24.4.2018 tiistai</w:t>
      </w:r>
    </w:p>
    <w:p>
      <w:pPr>
        <w:pStyle w:val="Heading1"/>
      </w:pPr>
      <w:r>
        <w:t>24.4.2018 tiistai</w:t>
      </w:r>
    </w:p>
    <w:p>
      <w:pPr>
        <w:pStyle w:val="Heading2"/>
      </w:pPr>
      <w:r>
        <w:t>15:30-18:00 Myynti- ja neuvottelutaidot Persianlahdella</w:t>
      </w:r>
    </w:p>
    <w:p>
      <w:r>
        <w:t>teemakoulutus</w:t>
      </w:r>
    </w:p>
    <w:p>
      <w:r>
        <w:t>Tilaisuus on avoin ja maksuton kaikille aiheesta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