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24.5.2018 torstai</w:t>
      </w:r>
    </w:p>
    <w:p>
      <w:pPr>
        <w:pStyle w:val="Heading1"/>
      </w:pPr>
      <w:r>
        <w:t>24.5.2018 torstai</w:t>
      </w:r>
    </w:p>
    <w:p>
      <w:pPr>
        <w:pStyle w:val="Heading2"/>
      </w:pPr>
      <w:r>
        <w:t>14:00-15:00 Näin on aina ollut</w:t>
      </w:r>
    </w:p>
    <w:p>
      <w:r>
        <w:t>Runoesitys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