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22.5.2018 tiistai</w:t>
      </w:r>
    </w:p>
    <w:p>
      <w:pPr>
        <w:pStyle w:val="Heading1"/>
      </w:pPr>
      <w:r>
        <w:t>22.5.2018 tiistai</w:t>
      </w:r>
    </w:p>
    <w:p>
      <w:pPr>
        <w:pStyle w:val="Heading2"/>
      </w:pPr>
      <w:r>
        <w:t>12:00-19:00 Keväät ja kesät</w:t>
      </w:r>
    </w:p>
    <w:p>
      <w:r>
        <w:t>Aulikki Nukalan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