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28.8.2018 tiistai</w:t>
      </w:r>
    </w:p>
    <w:p>
      <w:pPr>
        <w:pStyle w:val="Heading1"/>
      </w:pPr>
      <w:r>
        <w:t>28.8.2018 tiistai</w:t>
      </w:r>
    </w:p>
    <w:p>
      <w:pPr>
        <w:pStyle w:val="Heading2"/>
      </w:pPr>
      <w:r>
        <w:t>11:30-16:00 Tulevaisuusfoorumi: Työn murros haastaa alueet</w:t>
      </w:r>
    </w:p>
    <w:p>
      <w:r>
        <w:t>Tulevaisuusfoorumi: Työn murros haastaa alueet – Etukenossa vai jälkijunassa?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