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17.4.2019 keskiviikko</w:t>
      </w:r>
    </w:p>
    <w:p>
      <w:pPr>
        <w:pStyle w:val="Heading1"/>
      </w:pPr>
      <w:r>
        <w:t>17.4.2019 keskiviikko</w:t>
      </w:r>
    </w:p>
    <w:p>
      <w:pPr>
        <w:pStyle w:val="Heading2"/>
      </w:pPr>
      <w:r>
        <w:t>14:00-16:00 Etäluento: Yhteisen tulevaisuuden rakentaminen</w:t>
      </w:r>
    </w:p>
    <w:p>
      <w:r>
        <w:t>Yleisöluento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