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20.2.2019 keskiviikko</w:t>
      </w:r>
    </w:p>
    <w:p>
      <w:pPr>
        <w:pStyle w:val="Heading1"/>
      </w:pPr>
      <w:r>
        <w:t>20.2.2019 keskiviikko</w:t>
      </w:r>
    </w:p>
    <w:p>
      <w:pPr>
        <w:pStyle w:val="Heading2"/>
      </w:pPr>
      <w:r>
        <w:t>14:00-16:00 Etäluento: Kuohuva Eurooppa</w:t>
      </w:r>
    </w:p>
    <w:p>
      <w:r>
        <w:t>Yleisöluento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