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13.10.2018 lauantai</w:t>
      </w:r>
    </w:p>
    <w:p>
      <w:pPr>
        <w:pStyle w:val="Heading1"/>
      </w:pPr>
      <w:r>
        <w:t>13.10.2018 lauantai</w:t>
      </w:r>
    </w:p>
    <w:p>
      <w:pPr>
        <w:pStyle w:val="Heading2"/>
      </w:pPr>
      <w:r>
        <w:t>21:00-23:30 Tanssit Hotelli Mesikämmenessä</w:t>
      </w:r>
    </w:p>
    <w:p>
      <w:r>
        <w:t>Tanssien tahdit takaa FreeShake</w:t>
      </w:r>
    </w:p>
    <w:p>
      <w:r>
        <w:t>Hinta ei tiedossa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