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11.10.2018 torstai</w:t>
      </w:r>
    </w:p>
    <w:p>
      <w:pPr>
        <w:pStyle w:val="Heading1"/>
      </w:pPr>
      <w:r>
        <w:t>11.10.2018 torstai</w:t>
      </w:r>
    </w:p>
    <w:p>
      <w:pPr>
        <w:pStyle w:val="Heading2"/>
      </w:pPr>
      <w:r>
        <w:t>17:30-17:30 Seinäjoen 150-vuotisjuhlassa 11.10. Framilla myös yllätysohjelmaa</w:t>
      </w:r>
    </w:p>
    <w:p>
      <w:r>
        <w:t>Seinäjoen vanhat kunnat täyttävät tänä vuonna 150 vuotta.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