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Karvalan nuorisoseura</w:t>
      </w:r>
    </w:p>
    <w:p>
      <w:r>
        <w:t>30.10.2018 tiistai</w:t>
      </w:r>
    </w:p>
    <w:p>
      <w:pPr>
        <w:pStyle w:val="Heading1"/>
      </w:pPr>
      <w:r>
        <w:t>30.10.2018 tiistai</w:t>
      </w:r>
    </w:p>
    <w:p>
      <w:pPr>
        <w:pStyle w:val="Heading2"/>
      </w:pPr>
      <w:r>
        <w:t>18:00-20:30 Resurssiviisautta kylille</w:t>
      </w:r>
    </w:p>
    <w:p>
      <w:r>
        <w:t>Uusiutuvaa energiaa, valaistusvinkkejä ja älykästä kylätoimintaa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