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1.12.2018 lauantai</w:t>
      </w:r>
    </w:p>
    <w:p>
      <w:pPr>
        <w:pStyle w:val="Heading1"/>
      </w:pPr>
      <w:r>
        <w:t>1.12.2018-31.12.2018</w:t>
      </w:r>
    </w:p>
    <w:p>
      <w:pPr>
        <w:pStyle w:val="Heading2"/>
      </w:pPr>
      <w:r>
        <w:t>15:00-17:00 Salataiteilijat</w:t>
      </w:r>
    </w:p>
    <w:p>
      <w:r>
        <w:t>Hella-gallerian joulukuun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