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17.1.2019 torstai</w:t>
      </w:r>
    </w:p>
    <w:p>
      <w:pPr>
        <w:pStyle w:val="Heading1"/>
      </w:pPr>
      <w:r>
        <w:t>17.1.2019 torstai</w:t>
      </w:r>
    </w:p>
    <w:p>
      <w:pPr>
        <w:pStyle w:val="Heading2"/>
      </w:pPr>
      <w:r>
        <w:t>19:00-20:30 Pakkasbarokki</w:t>
      </w:r>
    </w:p>
    <w:p>
      <w:r>
        <w:t>Seinäjoen kaupunginorkesterin kevätkauden avauskonsertti</w:t>
      </w:r>
    </w:p>
    <w:p>
      <w:r>
        <w:t>15/12 €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