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2.2.2019 lauantai</w:t>
      </w:r>
    </w:p>
    <w:p>
      <w:pPr>
        <w:pStyle w:val="Heading1"/>
      </w:pPr>
      <w:r>
        <w:t>2.2.2019 lauantai</w:t>
      </w:r>
    </w:p>
    <w:p>
      <w:pPr>
        <w:pStyle w:val="Heading2"/>
      </w:pPr>
      <w:r>
        <w:t>10:00-12:00 Miten huomioidaan tautisuojaus kanalassa?</w:t>
      </w:r>
    </w:p>
    <w:p>
      <w:r>
        <w:t>Tule kuulemaan ja keskustelemaan asiantuntijoitten kanssa- seminaari Sarka-messujen yhteydessä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